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15" w:rsidRDefault="00A21BD9">
      <w:pPr>
        <w:spacing w:after="0" w:line="265" w:lineRule="auto"/>
        <w:ind w:left="239" w:right="14" w:hanging="4"/>
        <w:jc w:val="center"/>
      </w:pPr>
      <w:r>
        <w:rPr>
          <w:sz w:val="30"/>
        </w:rPr>
        <w:t>Министерство культуры и архивного дела Сахалинской области</w:t>
      </w:r>
    </w:p>
    <w:p w:rsidR="00491515" w:rsidRDefault="00A21BD9">
      <w:pPr>
        <w:spacing w:after="1028" w:line="265" w:lineRule="auto"/>
        <w:ind w:left="239" w:hanging="4"/>
        <w:jc w:val="center"/>
      </w:pPr>
      <w:r>
        <w:rPr>
          <w:sz w:val="30"/>
        </w:rPr>
        <w:t>ГБУК СО «Музейно-мемориальный комплекс «Победа»</w:t>
      </w:r>
    </w:p>
    <w:p w:rsidR="00491515" w:rsidRDefault="00A21BD9">
      <w:pPr>
        <w:tabs>
          <w:tab w:val="center" w:pos="6771"/>
        </w:tabs>
        <w:spacing w:after="2" w:line="268" w:lineRule="auto"/>
        <w:ind w:left="-5" w:firstLine="0"/>
        <w:jc w:val="left"/>
      </w:pPr>
      <w:r>
        <w:rPr>
          <w:sz w:val="26"/>
        </w:rPr>
        <w:t>«РЕКОМЕНДОВАНО»</w:t>
      </w:r>
      <w:r>
        <w:rPr>
          <w:sz w:val="26"/>
        </w:rPr>
        <w:tab/>
        <w:t>«УТВЕРЖДАЮ»</w:t>
      </w:r>
    </w:p>
    <w:p w:rsidR="00491515" w:rsidRDefault="00A21BD9">
      <w:pPr>
        <w:tabs>
          <w:tab w:val="center" w:pos="6324"/>
        </w:tabs>
        <w:spacing w:after="2" w:line="268" w:lineRule="auto"/>
        <w:ind w:left="-5" w:firstLine="0"/>
        <w:jc w:val="left"/>
      </w:pPr>
      <w:r>
        <w:rPr>
          <w:sz w:val="26"/>
        </w:rPr>
        <w:t>Научно-методический совет</w:t>
      </w:r>
      <w:r>
        <w:rPr>
          <w:sz w:val="26"/>
        </w:rPr>
        <w:tab/>
        <w:t>Директор</w:t>
      </w:r>
    </w:p>
    <w:p w:rsidR="00491515" w:rsidRDefault="00A21BD9">
      <w:pPr>
        <w:spacing w:after="175" w:line="268" w:lineRule="auto"/>
        <w:ind w:left="5" w:right="1200" w:hanging="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3417038</wp:posOffset>
            </wp:positionH>
            <wp:positionV relativeFrom="paragraph">
              <wp:posOffset>-23926</wp:posOffset>
            </wp:positionV>
            <wp:extent cx="2237383" cy="1271137"/>
            <wp:effectExtent l="0" t="0" r="0" b="0"/>
            <wp:wrapSquare wrapText="bothSides"/>
            <wp:docPr id="7134" name="Picture 7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4" name="Picture 71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7383" cy="1271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-6095</wp:posOffset>
            </wp:positionH>
            <wp:positionV relativeFrom="paragraph">
              <wp:posOffset>210791</wp:posOffset>
            </wp:positionV>
            <wp:extent cx="1527151" cy="502968"/>
            <wp:effectExtent l="0" t="0" r="0" b="0"/>
            <wp:wrapSquare wrapText="bothSides"/>
            <wp:docPr id="445" name="Picture 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Picture 4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7151" cy="502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ГБУК СО </w:t>
      </w:r>
      <w:proofErr w:type="spellStart"/>
      <w:r>
        <w:rPr>
          <w:sz w:val="26"/>
        </w:rPr>
        <w:t>умк</w:t>
      </w:r>
      <w:proofErr w:type="spellEnd"/>
      <w:r>
        <w:rPr>
          <w:sz w:val="26"/>
        </w:rPr>
        <w:t xml:space="preserve"> «Победа»</w:t>
      </w:r>
    </w:p>
    <w:p w:rsidR="00491515" w:rsidRDefault="00A21BD9">
      <w:pPr>
        <w:spacing w:after="1593" w:line="268" w:lineRule="auto"/>
        <w:ind w:left="2472" w:hanging="398"/>
        <w:jc w:val="left"/>
      </w:pPr>
      <w:r>
        <w:rPr>
          <w:sz w:val="26"/>
        </w:rPr>
        <w:t>ЕИ. Савельева</w:t>
      </w:r>
      <w:r>
        <w:rPr>
          <w:sz w:val="26"/>
        </w:rPr>
        <w:tab/>
        <w:t>Ю.А. Филипенко 2018 г.</w:t>
      </w:r>
      <w:r>
        <w:rPr>
          <w:sz w:val="26"/>
        </w:rPr>
        <w:tab/>
        <w:t>2018 г.</w:t>
      </w:r>
    </w:p>
    <w:p w:rsidR="00491515" w:rsidRDefault="00A21BD9">
      <w:pPr>
        <w:spacing w:after="2210" w:line="265" w:lineRule="auto"/>
        <w:ind w:left="1881" w:right="2520" w:hanging="4"/>
        <w:jc w:val="center"/>
      </w:pPr>
      <w:r>
        <w:rPr>
          <w:sz w:val="30"/>
        </w:rPr>
        <w:t xml:space="preserve">ПОЛОЖЕНИЕ </w:t>
      </w:r>
      <w:r>
        <w:rPr>
          <w:noProof/>
        </w:rPr>
        <w:drawing>
          <wp:inline distT="0" distB="0" distL="0" distR="0">
            <wp:extent cx="30482" cy="24386"/>
            <wp:effectExtent l="0" t="0" r="0" b="0"/>
            <wp:docPr id="7136" name="Picture 7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6" name="Picture 71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2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о Литературном творческом конкурсе «Казалось, было холодно цветам»</w:t>
      </w:r>
    </w:p>
    <w:p w:rsidR="00491515" w:rsidRDefault="00A21BD9">
      <w:pPr>
        <w:spacing w:after="4471" w:line="249" w:lineRule="auto"/>
        <w:ind w:left="7777" w:hanging="10"/>
        <w:jc w:val="center"/>
      </w:pPr>
      <w:r>
        <w:t>Составители: Другова Ю.В.</w:t>
      </w:r>
    </w:p>
    <w:p w:rsidR="00491515" w:rsidRDefault="00A21BD9">
      <w:pPr>
        <w:spacing w:after="15" w:line="249" w:lineRule="auto"/>
        <w:ind w:left="927" w:right="1575" w:hanging="10"/>
        <w:jc w:val="center"/>
      </w:pPr>
      <w:r>
        <w:rPr>
          <w:noProof/>
        </w:rPr>
        <w:drawing>
          <wp:inline distT="0" distB="0" distL="0" distR="0">
            <wp:extent cx="3048" cy="36580"/>
            <wp:effectExtent l="0" t="0" r="0" b="0"/>
            <wp:docPr id="7138" name="Picture 7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8" name="Picture 71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Южно-Сахалинск</w:t>
      </w:r>
    </w:p>
    <w:p w:rsidR="00491515" w:rsidRDefault="00A21BD9">
      <w:pPr>
        <w:spacing w:after="15" w:line="249" w:lineRule="auto"/>
        <w:ind w:left="927" w:right="682" w:hanging="10"/>
        <w:jc w:val="center"/>
      </w:pPr>
      <w:r>
        <w:t>2018 год</w:t>
      </w:r>
    </w:p>
    <w:p w:rsidR="00491515" w:rsidRDefault="00A21BD9">
      <w:pPr>
        <w:spacing w:after="339"/>
        <w:ind w:left="528" w:right="215" w:firstLine="562"/>
      </w:pPr>
      <w:r>
        <w:lastRenderedPageBreak/>
        <w:t>Конкурс проводится среди учащихся общеобразовательных учреждений по трем возрастным категориям:</w:t>
      </w:r>
    </w:p>
    <w:p w:rsidR="00491515" w:rsidRDefault="00A21BD9">
      <w:pPr>
        <w:numPr>
          <w:ilvl w:val="0"/>
          <w:numId w:val="1"/>
        </w:numPr>
        <w:spacing w:after="9"/>
        <w:ind w:right="215" w:firstLine="7"/>
      </w:pPr>
      <w:r>
        <w:t>младшая группа 7-10 лет;</w:t>
      </w:r>
    </w:p>
    <w:p w:rsidR="00491515" w:rsidRDefault="00A21BD9">
      <w:pPr>
        <w:numPr>
          <w:ilvl w:val="0"/>
          <w:numId w:val="1"/>
        </w:numPr>
        <w:spacing w:after="9"/>
        <w:ind w:right="215" w:firstLine="7"/>
      </w:pPr>
      <w:r>
        <w:t>средняя группа 11-14 лет;</w:t>
      </w:r>
    </w:p>
    <w:p w:rsidR="00491515" w:rsidRDefault="00A21BD9">
      <w:pPr>
        <w:numPr>
          <w:ilvl w:val="0"/>
          <w:numId w:val="1"/>
        </w:numPr>
        <w:spacing w:after="315"/>
        <w:ind w:right="215" w:firstLine="7"/>
      </w:pPr>
      <w:r>
        <w:t>старшая группа 15-17 лет.</w:t>
      </w:r>
    </w:p>
    <w:p w:rsidR="00491515" w:rsidRDefault="00A21BD9">
      <w:pPr>
        <w:ind w:left="514" w:right="215"/>
      </w:pPr>
      <w:r>
        <w:t>Конкурс проводится в три этапа:</w:t>
      </w:r>
    </w:p>
    <w:p w:rsidR="00491515" w:rsidRDefault="00A21BD9">
      <w:pPr>
        <w:numPr>
          <w:ilvl w:val="0"/>
          <w:numId w:val="1"/>
        </w:numPr>
        <w:ind w:right="215" w:firstLine="7"/>
      </w:pPr>
      <w:r>
        <w:t>Первый этап: 22 февраля 2018 г. —15 мая 2018 г. — направление конкурсных работ;</w:t>
      </w:r>
    </w:p>
    <w:p w:rsidR="00491515" w:rsidRDefault="00A21BD9">
      <w:pPr>
        <w:numPr>
          <w:ilvl w:val="0"/>
          <w:numId w:val="1"/>
        </w:numPr>
        <w:spacing w:after="41" w:line="256" w:lineRule="auto"/>
        <w:ind w:right="215" w:firstLine="7"/>
      </w:pPr>
      <w:r>
        <w:t>Второй этап: 16 мая 2018 г.</w:t>
      </w:r>
      <w:r>
        <w:tab/>
        <w:t>10 июня 2018 г. — изучение и оценка работ, определение лауреатов</w:t>
      </w:r>
      <w:r>
        <w:t xml:space="preserve"> и победителей Конкурса, подготовка финала Конкурса;</w:t>
      </w:r>
    </w:p>
    <w:p w:rsidR="00491515" w:rsidRDefault="00A21BD9">
      <w:pPr>
        <w:spacing w:after="642"/>
        <w:ind w:left="514" w:right="215"/>
      </w:pPr>
      <w:r>
        <w:t>Третий этап: 11 июня - 22 июня 2018 г. проведение финала Конкурса, награждение победителей.</w:t>
      </w:r>
    </w:p>
    <w:p w:rsidR="00491515" w:rsidRDefault="00A21BD9">
      <w:pPr>
        <w:spacing w:after="310"/>
        <w:ind w:left="1075" w:right="215"/>
      </w:pPr>
      <w:r>
        <w:t>Для участия в Конкурсе необходимо направить:</w:t>
      </w:r>
    </w:p>
    <w:p w:rsidR="00491515" w:rsidRDefault="00A21BD9">
      <w:pPr>
        <w:numPr>
          <w:ilvl w:val="0"/>
          <w:numId w:val="1"/>
        </w:numPr>
        <w:ind w:right="215" w:firstLine="7"/>
      </w:pPr>
      <w:r>
        <w:t>заявку участника (Приложение 1);</w:t>
      </w:r>
    </w:p>
    <w:p w:rsidR="00491515" w:rsidRDefault="00A21BD9">
      <w:pPr>
        <w:spacing w:after="333"/>
        <w:ind w:left="509" w:right="215" w:firstLine="566"/>
      </w:pPr>
      <w:r>
        <w:t>-письменную работу в форме литературного эссе, стихотворения или сочинения (рассказа).</w:t>
      </w:r>
    </w:p>
    <w:p w:rsidR="00491515" w:rsidRDefault="00A21BD9">
      <w:pPr>
        <w:spacing w:after="333"/>
        <w:ind w:left="1075" w:right="215"/>
      </w:pPr>
      <w:r>
        <w:t>Итоги Конкурса подводятся до 20 июня 2018 года.</w:t>
      </w:r>
    </w:p>
    <w:p w:rsidR="00491515" w:rsidRDefault="00A21BD9">
      <w:pPr>
        <w:spacing w:after="340"/>
        <w:ind w:left="499" w:right="215" w:firstLine="566"/>
      </w:pPr>
      <w:r>
        <w:t>Победители Конкурса (по одному в каждой возрастной группе), лауреаты, занявшие 2-е и 3-е место вместе с родителями (сопро</w:t>
      </w:r>
      <w:r>
        <w:t>вождающим) приглашаются в ГБУК СО «Музейно-мемориальный комплекс «Победа» для торжественного награждения и участия в культурной программе.</w:t>
      </w:r>
    </w:p>
    <w:p w:rsidR="00491515" w:rsidRDefault="00A21BD9">
      <w:pPr>
        <w:spacing w:after="9"/>
        <w:ind w:left="1075" w:right="215"/>
      </w:pPr>
      <w:r>
        <w:t>Всем победителям Конкурса вручаются награды (в каждой номинации):</w:t>
      </w:r>
    </w:p>
    <w:p w:rsidR="00491515" w:rsidRDefault="00A21BD9">
      <w:pPr>
        <w:spacing w:after="9"/>
        <w:ind w:left="1075" w:right="215"/>
      </w:pPr>
      <w:r>
        <w:t>Диплом I степени</w:t>
      </w:r>
    </w:p>
    <w:p w:rsidR="00491515" w:rsidRDefault="00A21BD9">
      <w:pPr>
        <w:spacing w:after="9"/>
        <w:ind w:left="1075" w:right="215"/>
      </w:pPr>
      <w:r>
        <w:t>Диплом П степени</w:t>
      </w:r>
    </w:p>
    <w:p w:rsidR="00491515" w:rsidRDefault="00A21BD9">
      <w:pPr>
        <w:spacing w:after="319"/>
        <w:ind w:left="1075" w:right="215"/>
      </w:pPr>
      <w:r>
        <w:t>Диплом III степен</w:t>
      </w:r>
      <w:r>
        <w:t>и</w:t>
      </w:r>
    </w:p>
    <w:p w:rsidR="00491515" w:rsidRDefault="00A21BD9">
      <w:pPr>
        <w:spacing w:after="278" w:line="249" w:lineRule="auto"/>
        <w:ind w:left="927" w:right="341" w:hanging="10"/>
        <w:jc w:val="center"/>
      </w:pPr>
      <w:r>
        <w:t>З. Темы Конкурсных работ</w:t>
      </w:r>
    </w:p>
    <w:p w:rsidR="00491515" w:rsidRDefault="00A21BD9">
      <w:pPr>
        <w:spacing w:after="310"/>
        <w:ind w:left="1075" w:right="215"/>
      </w:pPr>
      <w:r>
        <w:t>Конкурс проводится по следующим темам:</w:t>
      </w:r>
    </w:p>
    <w:p w:rsidR="00491515" w:rsidRDefault="00A21BD9">
      <w:pPr>
        <w:ind w:left="490" w:right="215" w:firstLine="576"/>
      </w:pPr>
      <w:r>
        <w:lastRenderedPageBreak/>
        <w:t xml:space="preserve">3.1. «Детство, опаленное войной» (работы, отражающие участие детей и подростков в сражениях и боевых действия, работе в тылу, подвиги </w:t>
      </w:r>
      <w:proofErr w:type="spellStart"/>
      <w:r>
        <w:t>детейподростков</w:t>
      </w:r>
      <w:proofErr w:type="spellEnd"/>
      <w:r>
        <w:t>).</w:t>
      </w:r>
    </w:p>
    <w:p w:rsidR="00491515" w:rsidRDefault="00A21BD9">
      <w:pPr>
        <w:ind w:left="1075" w:right="215"/>
      </w:pPr>
      <w:r>
        <w:t>3.2. «Битва за Москву» (работы, посвящ</w:t>
      </w:r>
      <w:r>
        <w:t>енные сражениям под Москвой).</w:t>
      </w:r>
    </w:p>
    <w:p w:rsidR="00491515" w:rsidRDefault="00A21BD9">
      <w:pPr>
        <w:tabs>
          <w:tab w:val="center" w:pos="751"/>
          <w:tab w:val="center" w:pos="4892"/>
        </w:tabs>
        <w:spacing w:after="611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9144" cy="6097"/>
            <wp:effectExtent l="0" t="0" r="0" b="0"/>
            <wp:docPr id="3086" name="Picture 3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Picture 30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Представленные работы не рецензируются и не возвращаются.</w:t>
      </w:r>
    </w:p>
    <w:p w:rsidR="00491515" w:rsidRDefault="00A21BD9">
      <w:pPr>
        <w:numPr>
          <w:ilvl w:val="0"/>
          <w:numId w:val="2"/>
        </w:numPr>
        <w:spacing w:after="352" w:line="249" w:lineRule="auto"/>
        <w:ind w:hanging="283"/>
        <w:jc w:val="center"/>
      </w:pPr>
      <w:r>
        <w:t>Организатор Конкурса</w:t>
      </w:r>
    </w:p>
    <w:p w:rsidR="00491515" w:rsidRDefault="00A21BD9">
      <w:pPr>
        <w:numPr>
          <w:ilvl w:val="1"/>
          <w:numId w:val="2"/>
        </w:numPr>
        <w:ind w:right="215" w:firstLine="569"/>
      </w:pPr>
      <w:r>
        <w:t>Организатором Конкурса является Государственное бюджетное учреждение культуры Сахалинской области «Музейно-мемориальный комплекс «Победа» (далее — ГБУК СО ММК «Победа»).</w:t>
      </w:r>
    </w:p>
    <w:p w:rsidR="00491515" w:rsidRDefault="00A21BD9">
      <w:pPr>
        <w:numPr>
          <w:ilvl w:val="1"/>
          <w:numId w:val="2"/>
        </w:numPr>
        <w:ind w:right="215" w:firstLine="569"/>
      </w:pPr>
      <w:r>
        <w:t>Организационный комитет (далее — Оргкомитет) координирует проведение Конкурса.</w:t>
      </w:r>
    </w:p>
    <w:p w:rsidR="00491515" w:rsidRDefault="00A21BD9">
      <w:pPr>
        <w:numPr>
          <w:ilvl w:val="1"/>
          <w:numId w:val="2"/>
        </w:numPr>
        <w:ind w:right="215" w:firstLine="569"/>
      </w:pPr>
      <w:r>
        <w:t>Оргкоми</w:t>
      </w:r>
      <w:r>
        <w:t>тет принимает решение о составе жюри и назначает председателя жюри.</w:t>
      </w:r>
    </w:p>
    <w:p w:rsidR="00491515" w:rsidRDefault="00A21BD9">
      <w:pPr>
        <w:numPr>
          <w:ilvl w:val="1"/>
          <w:numId w:val="2"/>
        </w:numPr>
        <w:ind w:right="215" w:firstLine="569"/>
      </w:pPr>
      <w:r>
        <w:t>Оргкомитет изучает заявки и отбирает для участия в Конкурсе творческие работы, соответствующие требованиям Конкурса.</w:t>
      </w:r>
    </w:p>
    <w:p w:rsidR="00491515" w:rsidRDefault="00A21BD9">
      <w:pPr>
        <w:numPr>
          <w:ilvl w:val="1"/>
          <w:numId w:val="2"/>
        </w:numPr>
        <w:ind w:right="215" w:firstLine="569"/>
      </w:pPr>
      <w:r>
        <w:t>Оргкомитет не комментирует отклонение поданных заявок.</w:t>
      </w:r>
    </w:p>
    <w:p w:rsidR="00491515" w:rsidRDefault="00A21BD9">
      <w:pPr>
        <w:numPr>
          <w:ilvl w:val="1"/>
          <w:numId w:val="2"/>
        </w:numPr>
        <w:ind w:right="215" w:firstLine="569"/>
      </w:pPr>
      <w:r>
        <w:t>Оргкомитет орган</w:t>
      </w:r>
      <w:r>
        <w:t>изует и проводит заключительные мероприятия: заседание компетентного жюри, церемонию награждения победителей, призеров и участников Конкурса, открытие итоговой выставки творческих работ.</w:t>
      </w:r>
    </w:p>
    <w:p w:rsidR="00491515" w:rsidRDefault="00A21BD9">
      <w:pPr>
        <w:numPr>
          <w:ilvl w:val="1"/>
          <w:numId w:val="2"/>
        </w:numPr>
        <w:spacing w:after="2"/>
        <w:ind w:right="215" w:firstLine="569"/>
      </w:pPr>
      <w:r>
        <w:t>Оргкомитет освещает все этапы проведения Конкурса в средствах массово</w:t>
      </w:r>
      <w:r>
        <w:t>й информации, на сайте ГБУК СО ММК «Победа».</w:t>
      </w:r>
    </w:p>
    <w:p w:rsidR="00491515" w:rsidRDefault="00A21BD9">
      <w:pPr>
        <w:numPr>
          <w:ilvl w:val="1"/>
          <w:numId w:val="2"/>
        </w:numPr>
        <w:spacing w:after="9"/>
        <w:ind w:right="215" w:firstLine="569"/>
      </w:pPr>
      <w:r>
        <w:t>Состав Оргкомитета определяется данным Положением:</w:t>
      </w:r>
    </w:p>
    <w:p w:rsidR="00491515" w:rsidRDefault="00A21BD9">
      <w:pPr>
        <w:spacing w:after="590"/>
        <w:ind w:left="1075" w:right="5525"/>
      </w:pPr>
      <w:r>
        <w:t>- председатель Оргкомитета. - члены Оргкомитета.</w:t>
      </w:r>
    </w:p>
    <w:p w:rsidR="00491515" w:rsidRDefault="00A21BD9">
      <w:pPr>
        <w:spacing w:after="310" w:line="249" w:lineRule="auto"/>
        <w:ind w:left="927" w:right="638" w:hanging="10"/>
        <w:jc w:val="center"/>
      </w:pPr>
      <w:r>
        <w:t>6. Жюри Конкурса</w:t>
      </w:r>
    </w:p>
    <w:p w:rsidR="00491515" w:rsidRDefault="00A21BD9">
      <w:pPr>
        <w:ind w:left="518" w:right="215" w:firstLine="571"/>
      </w:pPr>
      <w:r>
        <w:t>6.1. Членами жюри могут стать представители государственных и общественных организаций.</w:t>
      </w:r>
    </w:p>
    <w:p w:rsidR="00491515" w:rsidRDefault="00A21BD9">
      <w:pPr>
        <w:ind w:left="1075" w:right="215"/>
      </w:pPr>
      <w:r>
        <w:t>6.2. Персональный состав жюри формируется Оргкомитетом Конкурса.</w:t>
      </w:r>
    </w:p>
    <w:p w:rsidR="00491515" w:rsidRDefault="00A21BD9">
      <w:pPr>
        <w:spacing w:after="64"/>
        <w:ind w:left="514" w:right="215" w:firstLine="562"/>
      </w:pPr>
      <w:r>
        <w:t>6.3. Жюри оценивает работы по критериям, указанным в данном Положении.</w:t>
      </w:r>
    </w:p>
    <w:p w:rsidR="00491515" w:rsidRDefault="00A21BD9">
      <w:pPr>
        <w:ind w:left="509" w:right="215" w:firstLine="566"/>
      </w:pPr>
      <w:r>
        <w:t>6.4. По результатам оценочного анкетирования члены жюри определяют победителей Конкурса и предоставляют Оргкомитету, под</w:t>
      </w:r>
      <w:r>
        <w:t>писанный всеми членами жюри Протокол решения.</w:t>
      </w:r>
    </w:p>
    <w:p w:rsidR="00491515" w:rsidRDefault="00A21BD9">
      <w:pPr>
        <w:ind w:left="499" w:right="215" w:firstLine="581"/>
      </w:pPr>
      <w:r>
        <w:t>6.5. Жюри Конкурса имеет право при вынесении решения о победителях учитывать опыт участника, качество представленной работы (работ).</w:t>
      </w:r>
    </w:p>
    <w:p w:rsidR="00491515" w:rsidRDefault="00A21BD9">
      <w:pPr>
        <w:spacing w:after="627"/>
        <w:ind w:left="1075" w:right="215"/>
      </w:pPr>
      <w:r>
        <w:t>6.6. Жюри имеет право присуждать не все дипломы.</w:t>
      </w:r>
    </w:p>
    <w:p w:rsidR="00491515" w:rsidRDefault="00A21BD9">
      <w:pPr>
        <w:spacing w:after="15" w:line="249" w:lineRule="auto"/>
        <w:ind w:left="927" w:right="662" w:hanging="10"/>
        <w:jc w:val="center"/>
      </w:pPr>
      <w:r>
        <w:t>7. Подведение итогов и прове</w:t>
      </w:r>
      <w:r>
        <w:t>дение финала конкурса</w:t>
      </w:r>
    </w:p>
    <w:p w:rsidR="00A21BD9" w:rsidRPr="00014D3B" w:rsidRDefault="00A21BD9" w:rsidP="00A21BD9">
      <w:pPr>
        <w:pStyle w:val="a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B6BA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B6BAC">
        <w:rPr>
          <w:sz w:val="28"/>
          <w:szCs w:val="28"/>
        </w:rPr>
        <w:t xml:space="preserve">. </w:t>
      </w:r>
      <w:r w:rsidRPr="00014D3B">
        <w:rPr>
          <w:sz w:val="28"/>
          <w:szCs w:val="28"/>
        </w:rPr>
        <w:t>В каждой номинации учреждается одно место победителя Конкурса (1 место - Диплом I степени) и два места призеров (второе место - Диплом II степени; третье место - Диплом III степени). Остальные участники Конкурса могут поощряться специальными призами участника</w:t>
      </w:r>
      <w:r>
        <w:rPr>
          <w:sz w:val="28"/>
          <w:szCs w:val="28"/>
        </w:rPr>
        <w:t xml:space="preserve">. </w:t>
      </w:r>
    </w:p>
    <w:p w:rsidR="00A21BD9" w:rsidRPr="00014D3B" w:rsidRDefault="00A21BD9" w:rsidP="00A21BD9">
      <w:pPr>
        <w:pStyle w:val="a3"/>
        <w:ind w:firstLine="567"/>
        <w:contextualSpacing/>
        <w:jc w:val="both"/>
        <w:rPr>
          <w:sz w:val="28"/>
          <w:szCs w:val="28"/>
        </w:rPr>
      </w:pPr>
      <w:r w:rsidRPr="00014D3B">
        <w:rPr>
          <w:sz w:val="28"/>
          <w:szCs w:val="28"/>
        </w:rPr>
        <w:t xml:space="preserve">7.2. </w:t>
      </w:r>
      <w:r w:rsidRPr="002B6BAC">
        <w:rPr>
          <w:sz w:val="28"/>
          <w:szCs w:val="28"/>
        </w:rPr>
        <w:t>Итоги конкурса</w:t>
      </w:r>
      <w:r>
        <w:rPr>
          <w:sz w:val="28"/>
          <w:szCs w:val="28"/>
        </w:rPr>
        <w:t xml:space="preserve"> – работы победителей и лауреатов будут размещены</w:t>
      </w:r>
      <w:r w:rsidRPr="002B6BAC">
        <w:rPr>
          <w:sz w:val="28"/>
          <w:szCs w:val="28"/>
        </w:rPr>
        <w:t xml:space="preserve"> на </w:t>
      </w:r>
      <w:r w:rsidRPr="00014D3B">
        <w:rPr>
          <w:sz w:val="28"/>
          <w:szCs w:val="28"/>
        </w:rPr>
        <w:t>официальном сайте ГБУК СО ММК «Победа».</w:t>
      </w:r>
    </w:p>
    <w:p w:rsidR="00A21BD9" w:rsidRDefault="00A21BD9">
      <w:pPr>
        <w:spacing w:after="15" w:line="249" w:lineRule="auto"/>
        <w:ind w:left="927" w:right="662" w:hanging="10"/>
        <w:jc w:val="center"/>
      </w:pPr>
    </w:p>
    <w:p w:rsidR="00491515" w:rsidRDefault="00A21BD9">
      <w:pPr>
        <w:spacing w:after="934" w:line="265" w:lineRule="auto"/>
        <w:ind w:left="10" w:right="316" w:hanging="10"/>
        <w:jc w:val="right"/>
      </w:pPr>
      <w:r>
        <w:t xml:space="preserve">Приложение </w:t>
      </w:r>
      <w:r>
        <w:rPr>
          <w:noProof/>
        </w:rPr>
        <w:drawing>
          <wp:inline distT="0" distB="0" distL="0" distR="0">
            <wp:extent cx="48771" cy="124980"/>
            <wp:effectExtent l="0" t="0" r="0" b="0"/>
            <wp:docPr id="3864" name="Picture 3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4" name="Picture 38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2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515" w:rsidRDefault="00A21BD9">
      <w:pPr>
        <w:spacing w:after="15" w:line="249" w:lineRule="auto"/>
        <w:ind w:left="927" w:right="101" w:hanging="10"/>
        <w:jc w:val="center"/>
      </w:pPr>
      <w:r>
        <w:t>ЗАЯВКА</w:t>
      </w:r>
    </w:p>
    <w:p w:rsidR="00491515" w:rsidRDefault="00A21BD9">
      <w:pPr>
        <w:spacing w:after="0" w:line="265" w:lineRule="auto"/>
        <w:ind w:left="10" w:right="316" w:hanging="10"/>
        <w:jc w:val="right"/>
      </w:pPr>
      <w:r>
        <w:t>На участие в литературном художественном конкурсе творческих работ</w:t>
      </w:r>
    </w:p>
    <w:p w:rsidR="00491515" w:rsidRDefault="00A21BD9">
      <w:pPr>
        <w:spacing w:after="1007" w:line="249" w:lineRule="auto"/>
        <w:ind w:left="137" w:hanging="10"/>
        <w:jc w:val="center"/>
      </w:pPr>
      <w:r>
        <w:t>«Казалось, было холодно цве</w:t>
      </w:r>
      <w:bookmarkStart w:id="0" w:name="_GoBack"/>
      <w:bookmarkEnd w:id="0"/>
      <w:r>
        <w:t>там», посвященного 73-й годовщине Победы в Великой Отечественной войны</w:t>
      </w:r>
    </w:p>
    <w:p w:rsidR="00491515" w:rsidRDefault="00A21BD9">
      <w:pPr>
        <w:numPr>
          <w:ilvl w:val="0"/>
          <w:numId w:val="3"/>
        </w:numPr>
        <w:spacing w:after="0" w:line="265" w:lineRule="auto"/>
        <w:ind w:left="1391" w:right="266" w:hanging="854"/>
      </w:pPr>
      <w:r>
        <w:t>Фамилия, имя, отчество участника с указанием класса и возраста.</w:t>
      </w:r>
    </w:p>
    <w:p w:rsidR="00491515" w:rsidRDefault="00A21BD9">
      <w:pPr>
        <w:numPr>
          <w:ilvl w:val="0"/>
          <w:numId w:val="3"/>
        </w:numPr>
        <w:spacing w:after="72"/>
        <w:ind w:left="1391" w:right="266" w:hanging="854"/>
      </w:pPr>
      <w:r>
        <w:t>Тема работы, выбранная на Конкурс.</w:t>
      </w:r>
    </w:p>
    <w:p w:rsidR="00491515" w:rsidRDefault="00A21BD9">
      <w:pPr>
        <w:spacing w:after="69"/>
        <w:ind w:left="523" w:right="215" w:firstLine="571"/>
      </w:pPr>
      <w:r>
        <w:t>з. Наименование общеобразовательного учреждения с указанием почтового адреса.</w:t>
      </w:r>
    </w:p>
    <w:p w:rsidR="00491515" w:rsidRDefault="00A21BD9">
      <w:pPr>
        <w:numPr>
          <w:ilvl w:val="0"/>
          <w:numId w:val="4"/>
        </w:numPr>
        <w:spacing w:after="72"/>
        <w:ind w:right="360" w:firstLine="557"/>
      </w:pPr>
      <w:r>
        <w:t>Контактный телефон участника, электронный почтовый ящик (</w:t>
      </w:r>
      <w:proofErr w:type="spellStart"/>
      <w:r>
        <w:t>еmail</w:t>
      </w:r>
      <w:proofErr w:type="spellEnd"/>
      <w:r>
        <w:t>), если есть в на</w:t>
      </w:r>
      <w:r>
        <w:t>личии.</w:t>
      </w:r>
    </w:p>
    <w:p w:rsidR="00491515" w:rsidRDefault="00A21BD9">
      <w:pPr>
        <w:numPr>
          <w:ilvl w:val="0"/>
          <w:numId w:val="4"/>
        </w:numPr>
        <w:spacing w:after="15" w:line="249" w:lineRule="auto"/>
        <w:ind w:right="360" w:firstLine="557"/>
      </w:pPr>
      <w:r>
        <w:t>Фамилия, имя, педагога (с указанием предмета преподавания).</w:t>
      </w:r>
    </w:p>
    <w:sectPr w:rsidR="00491515">
      <w:pgSz w:w="11900" w:h="16840"/>
      <w:pgMar w:top="1170" w:right="638" w:bottom="1606" w:left="11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8CC"/>
    <w:multiLevelType w:val="hybridMultilevel"/>
    <w:tmpl w:val="77A2FF1A"/>
    <w:lvl w:ilvl="0" w:tplc="15AE2E76">
      <w:start w:val="4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D861C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8A9D4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AC24D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76544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8BF5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8CB3A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F436D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9A45F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BE7527"/>
    <w:multiLevelType w:val="multilevel"/>
    <w:tmpl w:val="44F4D662"/>
    <w:lvl w:ilvl="0">
      <w:start w:val="5"/>
      <w:numFmt w:val="decimal"/>
      <w:lvlText w:val="%1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792D50"/>
    <w:multiLevelType w:val="hybridMultilevel"/>
    <w:tmpl w:val="249CFAA2"/>
    <w:lvl w:ilvl="0" w:tplc="A7E0AB1E">
      <w:start w:val="1"/>
      <w:numFmt w:val="decimal"/>
      <w:lvlText w:val="%1.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BA0D94">
      <w:start w:val="1"/>
      <w:numFmt w:val="lowerLetter"/>
      <w:lvlText w:val="%2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1A4888">
      <w:start w:val="1"/>
      <w:numFmt w:val="lowerRoman"/>
      <w:lvlText w:val="%3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B2386E">
      <w:start w:val="1"/>
      <w:numFmt w:val="decimal"/>
      <w:lvlText w:val="%4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804DCC">
      <w:start w:val="1"/>
      <w:numFmt w:val="lowerLetter"/>
      <w:lvlText w:val="%5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C0982A">
      <w:start w:val="1"/>
      <w:numFmt w:val="lowerRoman"/>
      <w:lvlText w:val="%6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3A958C">
      <w:start w:val="1"/>
      <w:numFmt w:val="decimal"/>
      <w:lvlText w:val="%7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44625A">
      <w:start w:val="1"/>
      <w:numFmt w:val="lowerLetter"/>
      <w:lvlText w:val="%8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A00730">
      <w:start w:val="1"/>
      <w:numFmt w:val="lowerRoman"/>
      <w:lvlText w:val="%9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6C61E4"/>
    <w:multiLevelType w:val="hybridMultilevel"/>
    <w:tmpl w:val="8458CE1A"/>
    <w:lvl w:ilvl="0" w:tplc="4DA41D7C">
      <w:start w:val="1"/>
      <w:numFmt w:val="bullet"/>
      <w:lvlText w:val="-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8CC4E4">
      <w:start w:val="1"/>
      <w:numFmt w:val="bullet"/>
      <w:lvlText w:val="o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7AEFE0">
      <w:start w:val="1"/>
      <w:numFmt w:val="bullet"/>
      <w:lvlText w:val="▪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0E52D8">
      <w:start w:val="1"/>
      <w:numFmt w:val="bullet"/>
      <w:lvlText w:val="•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2A3AD2">
      <w:start w:val="1"/>
      <w:numFmt w:val="bullet"/>
      <w:lvlText w:val="o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86B0A6">
      <w:start w:val="1"/>
      <w:numFmt w:val="bullet"/>
      <w:lvlText w:val="▪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360854">
      <w:start w:val="1"/>
      <w:numFmt w:val="bullet"/>
      <w:lvlText w:val="•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1692E4">
      <w:start w:val="1"/>
      <w:numFmt w:val="bullet"/>
      <w:lvlText w:val="o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EACA86">
      <w:start w:val="1"/>
      <w:numFmt w:val="bullet"/>
      <w:lvlText w:val="▪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15"/>
    <w:rsid w:val="00491515"/>
    <w:rsid w:val="00A2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F5F4"/>
  <w15:docId w15:val="{4691CD0B-49DB-4BBD-A2D1-24B9D95E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2" w:line="251" w:lineRule="auto"/>
      <w:ind w:left="7767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BD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GomorovaDV</dc:creator>
  <cp:keywords/>
  <cp:lastModifiedBy>GomorovaDV</cp:lastModifiedBy>
  <cp:revision>2</cp:revision>
  <cp:lastPrinted>2018-02-28T23:01:00Z</cp:lastPrinted>
  <dcterms:created xsi:type="dcterms:W3CDTF">2018-02-28T23:01:00Z</dcterms:created>
  <dcterms:modified xsi:type="dcterms:W3CDTF">2018-02-28T23:01:00Z</dcterms:modified>
</cp:coreProperties>
</file>